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C6106">
      <w:pPr>
        <w:spacing w:line="48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 w14:paraId="7FAD5E57">
      <w:pPr>
        <w:spacing w:line="48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 w14:paraId="2974406B">
      <w:pPr>
        <w:wordWrap/>
        <w:adjustRightInd/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体能测评考生守则</w:t>
      </w:r>
    </w:p>
    <w:p w14:paraId="36BD2D6E">
      <w:pPr>
        <w:wordWrap/>
        <w:adjustRightInd/>
        <w:snapToGrid w:val="0"/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78B347F5">
      <w:pPr>
        <w:snapToGrid w:val="0"/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1．考生须持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本人有效居民身份证、面试通知单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在规定的时间、地点参加体能测评，否则视为放弃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体能测评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480B6F5A">
      <w:pPr>
        <w:snapToGrid w:val="0"/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2．考生在体能测评前，须如实反映本人身体状况，并签订身体状况确认书。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对患有严重疾病等情况的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要根据个人实际情况慎重把握能否参加体能测评，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如坚持参加体能测评，本人须写出书面情况说明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并由考生本人承担由此造成的相应后果及责任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0BFFBAAA">
      <w:pPr>
        <w:snapToGrid w:val="0"/>
        <w:spacing w:line="48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体能测评为达标性测评，考生凡应测项目中任意一项不达标的，即为体能测评不合格，不再参加后续项目的测评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7E47541F">
      <w:pPr>
        <w:snapToGrid w:val="0"/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4．考生须严格遵守体能测评的有关规定，自觉服从工作人员管理，按要求由本人逐项独立完成各测评项目。如他人协助完成测评项目，则该项目视为不合格。测评过程中不得穿着钉子鞋等辅助装备，不得强行阻挡他人，不得以不合理方法超越他人，不得冲撞、推挤、踩踏等干扰他人进行体能测评。</w:t>
      </w:r>
    </w:p>
    <w:p w14:paraId="5BA7A8C1">
      <w:pPr>
        <w:snapToGrid w:val="0"/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5．体能测评期间实行封闭式管理，考生需将所有通讯工具、电子储存记忆录放等设备交于工作人员统一保管。测评期间，不得以任何方式向裁判、工作人员透露个人信息。</w:t>
      </w:r>
    </w:p>
    <w:p w14:paraId="18EB83C2">
      <w:pPr>
        <w:snapToGrid w:val="0"/>
        <w:spacing w:line="4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6．对冒名顶替、弄虚作假等违反体能测评有关规定的，取消测评资格，并视情给予相应处理。</w:t>
      </w:r>
    </w:p>
    <w:p w14:paraId="34568662">
      <w:pPr>
        <w:snapToGrid w:val="0"/>
        <w:spacing w:line="480" w:lineRule="exact"/>
        <w:ind w:firstLine="640" w:firstLineChars="200"/>
        <w:rPr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7．考生对本人或他人的体能测评结果有异议的，应在本测评项目测评成绩宣布后的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分钟内向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测评现场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仲裁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提出申诉或举报，仲裁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当场予以处理，逾期不再受理。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2807D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64BBC9D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69FF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A33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546</Words>
  <Characters>547</Characters>
  <Lines>4</Lines>
  <Paragraphs>1</Paragraphs>
  <TotalTime>0</TotalTime>
  <ScaleCrop>false</ScaleCrop>
  <LinksUpToDate>false</LinksUpToDate>
  <CharactersWithSpaces>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2020-09-30T11:18:00Z</dcterms:created>
  <dc:creator>lzq</dc:creator>
  <cp:lastModifiedBy>水晶之恋</cp:lastModifiedBy>
  <cp:lastPrinted>2024-03-25T13:57:00Z</cp:lastPrinted>
  <dcterms:modified xsi:type="dcterms:W3CDTF">2026-03-30T11:50:09Z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A3647415E5014D558E227D49E928C5A3_13</vt:lpwstr>
  </property>
</Properties>
</file>